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AD" w:rsidRDefault="00981FAD" w:rsidP="00BE220F">
      <w:pPr>
        <w:widowControl w:val="0"/>
        <w:suppressAutoHyphens/>
        <w:overflowPunct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981FAD" w:rsidSect="00981FA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6E1DCFE" wp14:editId="41E7D331">
            <wp:extent cx="6645910" cy="9391166"/>
            <wp:effectExtent l="0" t="0" r="2540" b="635"/>
            <wp:docPr id="1" name="Рисунок 1" descr="F:\SCAN_00\SCAN0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AN_00\SCAN00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81FAD" w:rsidRDefault="00981FAD" w:rsidP="00BE220F">
      <w:pPr>
        <w:widowControl w:val="0"/>
        <w:suppressAutoHyphens/>
        <w:overflowPunct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981FAD" w:rsidSect="00981FA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b/>
          <w:bCs/>
          <w:iCs/>
          <w:color w:val="00000A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1.П</w:t>
      </w:r>
      <w:r w:rsidRPr="00D00D27">
        <w:rPr>
          <w:rFonts w:ascii="Times New Roman" w:hAnsi="Times New Roman" w:cs="Times New Roman"/>
          <w:b/>
          <w:sz w:val="28"/>
          <w:szCs w:val="28"/>
        </w:rPr>
        <w:t>ланируемые предметные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D00D2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  <w:r w:rsidRPr="00BE220F">
        <w:rPr>
          <w:rFonts w:ascii="Times New Roman" w:eastAsia="SimSun" w:hAnsi="Times New Roman" w:cs="Mangal"/>
          <w:b/>
          <w:bCs/>
          <w:iCs/>
          <w:color w:val="00000A"/>
          <w:sz w:val="24"/>
          <w:szCs w:val="24"/>
          <w:lang w:eastAsia="zh-CN" w:bidi="hi-IN"/>
        </w:rPr>
        <w:t>9  класс</w:t>
      </w:r>
    </w:p>
    <w:p w:rsidR="00700E83" w:rsidRPr="00BE220F" w:rsidRDefault="00700E83" w:rsidP="00BE220F">
      <w:pPr>
        <w:widowControl w:val="0"/>
        <w:suppressAutoHyphens/>
        <w:overflowPunct w:val="0"/>
        <w:spacing w:after="0" w:line="240" w:lineRule="auto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</w:p>
    <w:tbl>
      <w:tblPr>
        <w:tblW w:w="15277" w:type="dxa"/>
        <w:tblInd w:w="-24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36"/>
        <w:gridCol w:w="3105"/>
        <w:gridCol w:w="2707"/>
        <w:gridCol w:w="4513"/>
        <w:gridCol w:w="2716"/>
      </w:tblGrid>
      <w:tr w:rsidR="00BE220F" w:rsidRPr="00BE220F" w:rsidTr="00BE220F">
        <w:tc>
          <w:tcPr>
            <w:tcW w:w="22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t>Наименование раздела</w:t>
            </w:r>
          </w:p>
        </w:tc>
        <w:tc>
          <w:tcPr>
            <w:tcW w:w="310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color w:val="00000A"/>
                <w:sz w:val="24"/>
                <w:szCs w:val="24"/>
                <w:lang w:eastAsia="zh-CN" w:bidi="hi-IN"/>
              </w:rPr>
              <w:t>Личностные результаты</w:t>
            </w:r>
          </w:p>
        </w:tc>
        <w:tc>
          <w:tcPr>
            <w:tcW w:w="27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BE220F">
              <w:rPr>
                <w:rFonts w:ascii="Times New Roman" w:eastAsia="SimSun" w:hAnsi="Times New Roman" w:cs="Mangal"/>
                <w:b/>
                <w:color w:val="00000A"/>
                <w:sz w:val="24"/>
                <w:szCs w:val="24"/>
                <w:lang w:eastAsia="zh-CN" w:bidi="hi-IN"/>
              </w:rPr>
              <w:t>Метапредметные</w:t>
            </w:r>
            <w:proofErr w:type="spellEnd"/>
            <w:r w:rsidRPr="00BE220F">
              <w:rPr>
                <w:rFonts w:ascii="Times New Roman" w:eastAsia="SimSun" w:hAnsi="Times New Roman" w:cs="Mangal"/>
                <w:b/>
                <w:color w:val="00000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color w:val="00000A"/>
                <w:sz w:val="24"/>
                <w:szCs w:val="24"/>
                <w:lang w:eastAsia="zh-CN" w:bidi="hi-IN"/>
              </w:rPr>
              <w:t xml:space="preserve"> </w:t>
            </w:r>
            <w:r w:rsidRPr="00BE220F">
              <w:rPr>
                <w:rFonts w:ascii="Times New Roman" w:eastAsia="SimSun" w:hAnsi="Times New Roman" w:cs="Mangal"/>
                <w:b/>
                <w:color w:val="00000A"/>
                <w:sz w:val="24"/>
                <w:szCs w:val="24"/>
                <w:lang w:eastAsia="zh-CN" w:bidi="hi-IN"/>
              </w:rPr>
              <w:t>результаты</w:t>
            </w:r>
          </w:p>
        </w:tc>
        <w:tc>
          <w:tcPr>
            <w:tcW w:w="72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t xml:space="preserve">                                  Предметные результаты</w:t>
            </w:r>
          </w:p>
        </w:tc>
      </w:tr>
      <w:tr w:rsidR="00BE220F" w:rsidRPr="00BE220F" w:rsidTr="00BE220F">
        <w:tc>
          <w:tcPr>
            <w:tcW w:w="22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310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7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4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t>Ученик научится:</w:t>
            </w:r>
          </w:p>
        </w:tc>
        <w:tc>
          <w:tcPr>
            <w:tcW w:w="27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t>Ученик получит возможность научиться:</w:t>
            </w:r>
          </w:p>
        </w:tc>
      </w:tr>
      <w:tr w:rsidR="00BE220F" w:rsidRPr="00BE220F" w:rsidTr="00BE220F"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t>Раздел 1.  Биология как наука</w:t>
            </w:r>
          </w:p>
        </w:tc>
        <w:tc>
          <w:tcPr>
            <w:tcW w:w="310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Постепенно выстраивать собственное целостное мировоззрение.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Осознавать потребность и готовность к самообразованию, в том числе и в рамках самостоятельной деятельности вне школы. 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Оценивать жизненные ситуации с точки зрения безопасного образа жизни и сохранения здоровья. 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>Оценивать экологический риск взаимоотношений человека и природы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.</w:t>
            </w:r>
            <w:r w:rsidRPr="00BE220F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  <w:tc>
          <w:tcPr>
            <w:tcW w:w="27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color w:val="000000"/>
                <w:sz w:val="24"/>
                <w:szCs w:val="24"/>
                <w:lang w:eastAsia="zh-CN" w:bidi="hi-IN"/>
              </w:rPr>
              <w:t>Регулятивные УУД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-понимают и формулируют проблему самостоятельно,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формулируют самостоятельно цель и задачи для решения поставленной проблемы;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планируют собственную учебную деятельность как самостоятельно, так и под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руководством учителя;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самостоятельно оценивают правильность выполнения действий,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-вносят необходимые коррективы в исполнение, как в конце действия, так и по ходу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его реализации;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самостоятельно контролируют свое время и управляют им;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самостоятельно или с помощью учителя вырабатывают критерии оценки и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 xml:space="preserve">самооценки, исходя из 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lastRenderedPageBreak/>
              <w:t>цели и имеющихся средств, различая результат и способы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действий;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оценивает свою деятельность, аргументируя причины достижения или отсутствия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планируемого результата;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самостоятельно определяют причины своего успеха или неуспеха и находят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способы выхода из ситуации неуспеха;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- определяют, какие действия по решению учебной задачи или параметры этих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 xml:space="preserve">действий привели к получению имеющегося продукта учебной деятельности; 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 xml:space="preserve"> </w:t>
            </w:r>
            <w:r w:rsidRPr="00BE220F">
              <w:rPr>
                <w:rFonts w:ascii="Times New Roman" w:eastAsia="SimSun" w:hAnsi="Times New Roman" w:cs="Mangal"/>
                <w:b/>
                <w:bCs/>
                <w:color w:val="000000"/>
                <w:sz w:val="24"/>
                <w:szCs w:val="24"/>
                <w:lang w:eastAsia="zh-CN" w:bidi="hi-IN"/>
              </w:rPr>
              <w:t>Познавательные УУД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подбирают слова, соподчиненные ключевому слову, определяющие его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признаки и свойства;</w:t>
            </w:r>
            <w:proofErr w:type="gramStart"/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</w:t>
            </w:r>
            <w:proofErr w:type="gramEnd"/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выстраивают логическую цепочку, состоящую из ключевого слова и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соподчиненных ему слов;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- выделять общий 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lastRenderedPageBreak/>
              <w:t>признак двух или нескольких объектов или явлений и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объясняют их сходство;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объединяют объекты и явления в группы по определенным признакам,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сравнивают, классифицируют и обобщают факты и явления;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строят рассуждение от общих закономерностей к частным явлениям и от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частных явлений к общим закономерностям;</w:t>
            </w:r>
            <w:proofErr w:type="gramStart"/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</w:t>
            </w:r>
            <w:proofErr w:type="gramEnd"/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строят рассуждение на основе сравнения объектов и явлений, выделяя при этом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общие признаки;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строят схему на основе условий задачи и способа ее решения;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находят и анализируют в тексте требуемую информацию (в соответствии с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целями своей деятельности);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определяет необходимые ключевые поисковые слова и запросы;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- осуществляет взаимодействие с 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lastRenderedPageBreak/>
              <w:t>электронными поисковыми системами, словарями;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- распространяет экологические </w:t>
            </w:r>
            <w:proofErr w:type="gramStart"/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знания</w:t>
            </w:r>
            <w:proofErr w:type="gramEnd"/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 и участвовать в практических делах по защите окружающей среды; 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</w:r>
            <w:r w:rsidRPr="00BE220F">
              <w:rPr>
                <w:rFonts w:ascii="Times New Roman" w:eastAsia="SimSun" w:hAnsi="Times New Roman" w:cs="Mangal"/>
                <w:b/>
                <w:color w:val="000000"/>
                <w:sz w:val="24"/>
                <w:szCs w:val="24"/>
                <w:lang w:eastAsia="zh-CN" w:bidi="hi-IN"/>
              </w:rPr>
              <w:t>Коммуникативные УУД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-самостоятельно распределяют спланированные действия в соответствии с поставленными задачами;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высказывают собственную точку зрения, ее доказывают или опровергают;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слушают и слышат другое мнение, ведут дискуссию, оперируют фактами, как для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доказательства, так и для опровержения существующего мнения;</w:t>
            </w:r>
            <w:r w:rsidRPr="00BE220F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br/>
              <w:t>- использует компьютерные технологии для выполнения доклада, презентации</w:t>
            </w:r>
          </w:p>
        </w:tc>
        <w:tc>
          <w:tcPr>
            <w:tcW w:w="4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lastRenderedPageBreak/>
              <w:t>Определять понятия, формируемые в ходе изучения темы: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t>биология»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t>,«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t>микология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t>», «бриология», «альгология», «палеоботаника», «генетика», «биофизика», «биохимия», «радиобиология», «космическая биология». Характеризовать биологию как науку о живой природе. Раскрывать значение</w:t>
            </w:r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br/>
              <w:t>биологических знаний в современной</w:t>
            </w:r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br/>
              <w:t>жизни. Приводить примеры профессий,</w:t>
            </w:r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br/>
              <w:t xml:space="preserve">связанных с биологией. </w:t>
            </w:r>
            <w:r w:rsidRPr="00BE220F">
              <w:rPr>
                <w:rFonts w:ascii="Times New Roman" w:eastAsia="SimSun" w:hAnsi="Times New Roman" w:cs="Mangal"/>
                <w:color w:val="00000A"/>
                <w:lang w:eastAsia="zh-CN" w:bidi="hi-IN"/>
              </w:rPr>
              <w:br/>
            </w:r>
            <w:proofErr w:type="gramStart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Определять понятия, формируемые в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ходе изучения темы: «наука», «научное исследование», «научный метод»,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«научный факт», «наблюдение»,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«эксперимент», «гипотеза», «закон»,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«теория».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 Характеризовать основные методы научного познания, этапы научного исследования.  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Определять понятия, формируемые в ходе изучения темы: «жизнь», «жизненные свойства», «биологические системы», «обмен веществ», «процессы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биосинтеза и распада», «раздражимость», «размножение», «наследственность», «изменчивость», «развитие», «уровни организации живого».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 Давать характеристику основных свойств живого. 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Приводяить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 примеры биологических систем разного уровня организации. Сравнивать свойства,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проявляющиеся у объектов живой и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lastRenderedPageBreak/>
              <w:t>неживой природы.</w:t>
            </w:r>
          </w:p>
        </w:tc>
        <w:tc>
          <w:tcPr>
            <w:tcW w:w="27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i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>Самостоятельно</w:t>
            </w:r>
            <w:r w:rsidRPr="00BE220F">
              <w:rPr>
                <w:rFonts w:ascii="Times New Roman" w:eastAsia="SimSun" w:hAnsi="Times New Roman" w:cs="Mangal"/>
                <w:i/>
                <w:iCs/>
                <w:color w:val="00000A"/>
                <w:sz w:val="24"/>
                <w:szCs w:val="24"/>
                <w:lang w:eastAsia="zh-CN" w:bidi="hi-IN"/>
              </w:rPr>
              <w:br/>
              <w:t>формулировать проблемы исследования. Составлять поэтапную структуру будущего самостоятельного исследования. Объяснять причины затруднений, связанных с определением понятия «жизнь».</w:t>
            </w:r>
          </w:p>
        </w:tc>
      </w:tr>
      <w:tr w:rsidR="00BE220F" w:rsidRPr="00BE220F" w:rsidTr="00BE220F"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>Раздел 2. Клетка</w:t>
            </w:r>
          </w:p>
        </w:tc>
        <w:tc>
          <w:tcPr>
            <w:tcW w:w="310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7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4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Определять понятия, формируемые в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ходе изучения темы: «клетка», «методы изучения клетки», «световая микроскопия», «электронная микроскопия», «клеточная теория». Объяснять основные положения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клеточной теории. Характеризуют клетку как структурную и функциональную единицу жизни, её химический состав, методы изучения.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 «мембрана»,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«клеточная мембрана», «фагоцитоз»,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пиноцитоз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». Характеризовать и сравнивать процессы фагоцитоза и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пиноцитоза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. Устанавливают причинно-следственные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связи между строением клетки и осуществлением ею процессов фагоцитоза,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строением и функциями клеточной мембраны. Характеризовать строение ядра клетки.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«нуклеиновая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кислота», «дезоксирибонуклеиновая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кислота, или ДНК», «рибонуклеиновая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кислота, или РНК», «азотистые основания»,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аденин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«гуанин»,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цитозин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тимин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урацил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,«</w:t>
            </w:r>
            <w:proofErr w:type="spellStart"/>
            <w:proofErr w:type="gram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комплементарность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«транспортная РНК (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тРНК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)»,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рибосомальная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 РНК (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рРНК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)», «информационная РНК(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иРНК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)», «нуклеотид», «двойная спираль ДНК». Дать характеристику состава и строения молекул нуклеиновых кислот. Определять 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lastRenderedPageBreak/>
              <w:t xml:space="preserve">понятия: «эндоплазматическая сеть», «рибосомы», «комплекс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Гольджи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«лизосомы». Характеризовать строение перечисленных органоидов клетки и их функции. Устанавливать причинно-следственные связи между строением и функциями биологических систем на примере клетки, её органоидов и выполняемых ими функций. Определяют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«митохондрии»,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кристы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«пластиды»,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лейкопласты»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,«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хлоропласты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«хромопласты», «граны», «клеточный центр»,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цитоскелет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«микротрубочки», «центриоли», «веретено деления», «реснички», «жгутики», «клеточные включения», «прокариоты»,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«эукариоты», «анаэробы», «споры».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Характеризовать особенности строения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клеток прокариот и эукариот.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Сравнивать особенности строения клеток с целью выявления сходства и различий.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«ассимиляция»,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«диссимиляция», «метаболизм», «неполное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кислородное ферментативное расщепление глюкозы», «гликолиз», «полное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кислородное расщепление глюкозы»,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«клеточное дыхание». Характеризовать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основные этапы энергетического обмена в клетках организмов.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«световая фаза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фотосинтеза»,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темновая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 фаза фотосинтеза», «фотолиз воды», 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lastRenderedPageBreak/>
              <w:t>«хемосинтез»,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хемотрофы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», «нитрифицирующие бактерии». Раскрывать значение фотосинтеза. Характеризовать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темновую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 и 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световую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 фазы фотосинтеза по схеме, приведённой в учебнике. Сравнивать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процессы фотосинтеза и хемосинтеза.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«автотрофы»,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«гетеротрофы»,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фототрофы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хемотрофы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«сапрофиты», «паразиты»,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 xml:space="preserve">«голозойное питание». 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Определять понятия, формируемые в ходе изучения темы: «ген», «генетический код», «триплет», «кодон», «транскрипция», «антикодон», «трансляция»,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полисома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».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 Характеризовать процессы, связанные с биосинтезом белка в клетке. Описывать процессы транскрипции и трансляции, применяя принцип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комплементарности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 xml:space="preserve"> и генетического кода.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митоз»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,«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интерфаза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«профаза», «метафаза», «анафаза», «телофаза», «редупликация», «хроматиды»,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центромера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», «веретено деления». Характеризовать биологическое значение митоза. Описывать основные фазы митоза. Определять взаимосвязь нарушения в строении и функциях клетки с причинами заболеваний.</w:t>
            </w:r>
          </w:p>
        </w:tc>
        <w:tc>
          <w:tcPr>
            <w:tcW w:w="27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>Сравнивать</w:t>
            </w: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00000A"/>
                <w:sz w:val="24"/>
                <w:szCs w:val="24"/>
                <w:lang w:eastAsia="zh-CN" w:bidi="hi-IN"/>
              </w:rPr>
              <w:br/>
              <w:t>принципы работы и возможности световой и электронной микроскопической техники. Сравнивать</w:t>
            </w: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00000A"/>
                <w:sz w:val="24"/>
                <w:szCs w:val="24"/>
                <w:lang w:eastAsia="zh-CN" w:bidi="hi-IN"/>
              </w:rPr>
              <w:br/>
              <w:t>энергетическую эффективность гликолиза и клеточного дыхания.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00000A"/>
                <w:sz w:val="24"/>
                <w:szCs w:val="24"/>
                <w:lang w:eastAsia="zh-CN" w:bidi="hi-IN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</w:t>
            </w:r>
          </w:p>
        </w:tc>
      </w:tr>
      <w:tr w:rsidR="00BE220F" w:rsidRPr="00BE220F" w:rsidTr="00BE220F"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>Раздел 3. Организм</w:t>
            </w:r>
          </w:p>
        </w:tc>
        <w:tc>
          <w:tcPr>
            <w:tcW w:w="310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7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4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t>Определять понятия, формируемые в</w:t>
            </w:r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br/>
              <w:t>ходе изучения темы: «вирусы»,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t>капсид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t>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t>самосборка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t>». Характеризовать</w:t>
            </w:r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br/>
              <w:t>вирусы как неклеточные формы жизни, описывают цикл развития вируса.</w:t>
            </w:r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br/>
            </w:r>
            <w:r w:rsidRPr="00BE220F">
              <w:rPr>
                <w:rFonts w:ascii="Times New Roman" w:eastAsia="SimSun" w:hAnsi="Times New Roman" w:cs="SchoolBookCSanPin;Times New Rom"/>
                <w:color w:val="231F20"/>
                <w:sz w:val="24"/>
                <w:szCs w:val="24"/>
                <w:lang w:eastAsia="zh-CN" w:bidi="hi-IN"/>
              </w:rPr>
              <w:lastRenderedPageBreak/>
              <w:t>Описывать общий план строения вирусов. Приводить примеры вирусов и заболеваний, вызываемых ими. Характеризовать о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дноклеточные и многоклеточные организмы. Характеризовать химический состав организма и роль веществ в организме. 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в ходе изучения темы: «размножение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организмов», «бесполое размножение», «почкование», «деление тела», «споры», «вегетативное размножение», «половое размножение», «гаметы», «гермафродиты», «семенники», «яичники», «сперматозоиды», «яйцеклетки».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Характеризовать процессы бесполого и полового размножения, сравнивают их. Описывать способы вегетативного размножения растений. Приводить примеры организмов, размножающихся половым и бесполым путём. 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Определять понятия, формируемые в ходе изучения темы: «гаметогенез», «период размножения», «период роста», «период созревания», «мейоз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I»,«мейоз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II»,«зигота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», «конъюгация», «кроссинговер», «направительные тельца»,  «эндосперм» «оплодотворение»,  «наружное оплодотворение», «внутреннее оплодотворение», «двойное оплодотворение у покрытосеменных».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Характеризовать стадии развития половых клеток и стадий мейоза по схемам. Сравнивать митоз и мейоз.  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в ходе изучения темы: «онтогенез»,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«эмбриональный период онтогенеза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lastRenderedPageBreak/>
              <w:t>(эмбриогенез)», «постэмбриональный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период онтогенеза», «прямое развитие», «непрямое развитие», «закон зародышевого сходства», «биогенетический закон», «филогенез».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Характеризовать периоды онтогенеза. Описывать особенности онтогенеза на примере различных групп организмов. Объяснять биологическую сущность биогенетического закона.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в ходе изучения темы: «изменчивость»,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«модификации»,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модификационная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 xml:space="preserve">изменчивость», «норма реакции». Характеризовать закономерности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модификационной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изменчивости организмов. Приводить  примеры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модификационной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изменчивости и проявлений нормы реакции. Устанавливать причинно-следственные связи на примере организмов с широкой и узкой нормой реакции. </w:t>
            </w:r>
            <w:proofErr w:type="gram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Определять понятия, формируемые в ходе изучения темы: «генные мутации», «хромосомные мутации», «геномные мутации», «утрата»,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делеция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», «дупликация», «инверсия», «синдром Дауна», «полиплоидия», «колхицин», «мутагенные вещества».</w:t>
            </w:r>
            <w:proofErr w:type="gram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Характеризовать закономерности мутационной изменчивости организмов.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 xml:space="preserve">Приводить примеры мутаций у организмов. Сравнивать модификации и мутации. Обсуждать проблемы изменчивости организмов. Определять понятия, формируемые в ходе изучения темы: «гибридологический метод», «чистые линии», «моногибридные 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lastRenderedPageBreak/>
              <w:t>скрещивания», «аллельные гены», «гомозиготные и гетерозиготные организмы», «доминантные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и рецессивные признаки», «расщепление», «закон чистоты гамет».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 xml:space="preserve">Характеризовать сущность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гибридологиеского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метода. Описывать опыты, проводимые Г. Менделем по моногибридному скрещиванию. Составлять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схемы скрещивания. Объяснять цитологические основы закономерностей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наследования признаков при моногибридном скрещивании. Решать задачи на моногибридное скрещивание. 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в ходе изучения темы: «неполное доминирование», «генотип», «фенотип»,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«анализирующее скрещивание».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Характеризовать сущность анализирующего скрещивания. Составлять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схемы скрещивания. Решать задачи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на наследование признаков при неполном доминировании. Определять понятия, формируемые в ходе изучения темы: 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дигибридное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 скрещивание», «закон независимого наследования признаков», «полигибридное скрещивание», «решётка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Пеннета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». Давать характеристику и объяснять сущность закона независимого наследования признаков. Составлять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 xml:space="preserve">схемы скрещивания и решётки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Пеннета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 xml:space="preserve">. Решать задачи на 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t>дигибридное</w:t>
            </w:r>
            <w:proofErr w:type="spellEnd"/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  <w:t>скрещивание.</w:t>
            </w:r>
          </w:p>
        </w:tc>
        <w:tc>
          <w:tcPr>
            <w:tcW w:w="27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231F20"/>
                <w:sz w:val="24"/>
                <w:szCs w:val="24"/>
                <w:lang w:eastAsia="zh-CN" w:bidi="hi-IN"/>
              </w:rPr>
              <w:lastRenderedPageBreak/>
              <w:t>Обсуждать</w:t>
            </w: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231F20"/>
                <w:sz w:val="24"/>
                <w:szCs w:val="24"/>
                <w:lang w:eastAsia="zh-CN" w:bidi="hi-IN"/>
              </w:rPr>
              <w:br/>
              <w:t xml:space="preserve">проблемы происхождения вирусов. </w:t>
            </w:r>
            <w:r w:rsidRPr="00BE220F">
              <w:rPr>
                <w:rFonts w:ascii="Times New Roman" w:eastAsia="SimSun" w:hAnsi="Times New Roman" w:cs="SchoolBookCSanPin;Times New Rom"/>
                <w:bCs/>
                <w:i/>
                <w:iCs/>
                <w:color w:val="231F20"/>
                <w:sz w:val="24"/>
                <w:szCs w:val="24"/>
                <w:lang w:eastAsia="zh-CN" w:bidi="hi-IN"/>
              </w:rPr>
              <w:t>Объяснять биологическую сущность</w:t>
            </w:r>
            <w:r w:rsidRPr="00BE220F">
              <w:rPr>
                <w:rFonts w:ascii="Times New Roman" w:eastAsia="SimSun" w:hAnsi="Times New Roman" w:cs="SchoolBookCSanPin;Times New Rom"/>
                <w:bCs/>
                <w:color w:val="231F20"/>
                <w:sz w:val="24"/>
                <w:szCs w:val="24"/>
                <w:lang w:eastAsia="zh-CN" w:bidi="hi-IN"/>
              </w:rPr>
              <w:br/>
            </w:r>
            <w:r w:rsidRPr="00BE220F">
              <w:rPr>
                <w:rFonts w:ascii="Times New Roman" w:eastAsia="SimSun" w:hAnsi="Times New Roman" w:cs="SchoolBookCSanPin;Times New Rom"/>
                <w:bCs/>
                <w:i/>
                <w:iCs/>
                <w:color w:val="231F20"/>
                <w:sz w:val="24"/>
                <w:szCs w:val="24"/>
                <w:lang w:eastAsia="zh-CN" w:bidi="hi-IN"/>
              </w:rPr>
              <w:lastRenderedPageBreak/>
              <w:t>мейоза и оплодотворения.</w:t>
            </w:r>
          </w:p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SchoolBookCSanPin;Times New Rom"/>
                <w:bCs/>
                <w:i/>
                <w:iCs/>
                <w:color w:val="231F20"/>
                <w:sz w:val="24"/>
                <w:szCs w:val="24"/>
                <w:lang w:eastAsia="zh-CN" w:bidi="hi-IN"/>
              </w:rPr>
      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</w:t>
            </w:r>
            <w:bookmarkStart w:id="1" w:name="__DdeLink__25120_146927607514"/>
            <w:bookmarkEnd w:id="1"/>
            <w:r w:rsidRPr="00BE220F">
              <w:rPr>
                <w:rFonts w:ascii="Times New Roman" w:eastAsia="SimSun" w:hAnsi="Times New Roman" w:cs="SchoolBookCSanPin;Times New Rom"/>
                <w:bCs/>
                <w:i/>
                <w:iCs/>
                <w:color w:val="231F20"/>
                <w:sz w:val="24"/>
                <w:szCs w:val="24"/>
                <w:lang w:eastAsia="zh-CN" w:bidi="hi-IN"/>
              </w:rPr>
              <w:t xml:space="preserve">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</w:tc>
      </w:tr>
      <w:tr w:rsidR="00BE220F" w:rsidRPr="00BE220F" w:rsidTr="00BE220F"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>Раздел 4. Вид</w:t>
            </w:r>
          </w:p>
        </w:tc>
        <w:tc>
          <w:tcPr>
            <w:tcW w:w="310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7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4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proofErr w:type="gram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Определять понятия, формируемые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br/>
              <w:t xml:space="preserve">в ходе изучения темы: «вид», «морфологический критерий вида», </w:t>
            </w:r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lastRenderedPageBreak/>
              <w:t>«</w:t>
            </w:r>
            <w:proofErr w:type="spellStart"/>
            <w:r w:rsidRPr="00BE220F">
              <w:rPr>
                <w:rFonts w:ascii="Times New Roman" w:eastAsia="SimSun" w:hAnsi="Times New Roman" w:cs="SchoolBookCSanPin;Times New Rom"/>
                <w:color w:val="00000A"/>
                <w:sz w:val="24"/>
                <w:szCs w:val="24"/>
                <w:lang w:eastAsia="zh-CN" w:bidi="hi-IN"/>
              </w:rPr>
              <w:t>физио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огический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 критерий вида», «генетический критерий вида», «экологический критерий вида», «географический критерий вида», «исторический критерий вида», «ареал», «популяция», «свойства популяций», «биотические сообщества».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 Давать характеристику критериев вида, популяционной структуры вида. Описывать свойства популяций. Объяснять роль репродуктивной изоляции в поддержании целостности вида. Определять понятия, формируемые в ходе изучения темы: «популяционная генетика», «генофонд». Называть причины изменчивости генофонда. Приводить примеры, доказывающие приспособительный (адаптивный) характер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изменений генофонда. Обсуждать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проблемы движущих сил эволюции с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позиций современной биологии. 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«внутривидовая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борьба за существование», «межвидовая борьба за существование»,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«борьба за существование с неблагоприятными условиями среды», «стабилизирующий естественный отбор»,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«движущий естественный отбор». Характеризовать формы борьбы за существование и естественного отбора. Приводить примеры их проявления в природе. 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микроэволюция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», «изоляция», «репродуктивная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lastRenderedPageBreak/>
              <w:t xml:space="preserve">изоляция», «видообразование», «географическое видообразование». Характеризовать  механизмы географического видообразования. 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>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в ходе изучения темы: «селекция»,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«гибридизация», «массовый отбор»,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«индивидуальный отбор», «чистые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линии», «близкородственное скрещивание», «гетерозис», «межвидовая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гибридизация», «искусственный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мутагенез», «биотехнология», «антибиотики».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t xml:space="preserve"> Характеризовать методы селекционной работы. Сравнивать</w:t>
            </w:r>
            <w:r w:rsidRPr="00BE220F">
              <w:rPr>
                <w:rFonts w:ascii="Times New Roman" w:eastAsia="SimSun" w:hAnsi="Times New Roman" w:cs="Mangal"/>
                <w:color w:val="00000A"/>
                <w:sz w:val="24"/>
                <w:szCs w:val="24"/>
                <w:lang w:eastAsia="zh-CN" w:bidi="hi-IN"/>
              </w:rPr>
              <w:br/>
              <w:t>массовый и индивидуальный отбор.</w:t>
            </w:r>
          </w:p>
        </w:tc>
        <w:tc>
          <w:tcPr>
            <w:tcW w:w="27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i/>
                <w:iCs/>
                <w:color w:val="231F20"/>
                <w:sz w:val="24"/>
                <w:szCs w:val="24"/>
                <w:lang w:eastAsia="zh-CN" w:bidi="hi-IN"/>
              </w:rPr>
              <w:lastRenderedPageBreak/>
              <w:t xml:space="preserve">Устанавливают причинно-следственные связи между условиями </w:t>
            </w:r>
            <w:r w:rsidRPr="00BE220F">
              <w:rPr>
                <w:rFonts w:ascii="Times New Roman" w:eastAsia="SimSun" w:hAnsi="Times New Roman" w:cs="Mangal"/>
                <w:i/>
                <w:iCs/>
                <w:color w:val="231F20"/>
                <w:sz w:val="24"/>
                <w:szCs w:val="24"/>
                <w:lang w:eastAsia="zh-CN" w:bidi="hi-IN"/>
              </w:rPr>
              <w:lastRenderedPageBreak/>
              <w:t xml:space="preserve">среды обитания и эволюционными процессами у различных групп организмов. </w:t>
            </w:r>
            <w:r w:rsidRPr="00BE220F">
              <w:rPr>
                <w:rFonts w:ascii="Times New Roman" w:eastAsia="SimSun" w:hAnsi="Times New Roman" w:cs="SchoolBookCSanPin;Times New Rom"/>
                <w:i/>
                <w:iCs/>
                <w:color w:val="231F20"/>
                <w:sz w:val="24"/>
                <w:szCs w:val="24"/>
                <w:lang w:eastAsia="zh-CN" w:bidi="hi-IN"/>
              </w:rPr>
              <w:t>Обосновывают необходимость применять полученные знания в повседневной жизни на примере применения знаний о наследственности, изменчивости и искусственном отборе при выведении новых пород животных, сортов растений и штаммов микроорганизмов. 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</w:t>
            </w:r>
          </w:p>
        </w:tc>
      </w:tr>
      <w:tr w:rsidR="00BE220F" w:rsidRPr="00BE220F" w:rsidTr="00BE220F">
        <w:tc>
          <w:tcPr>
            <w:tcW w:w="2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eastAsia="zh-CN" w:bidi="hi-IN"/>
              </w:rPr>
              <w:lastRenderedPageBreak/>
              <w:t>Раздел 5. Экосистемы</w:t>
            </w:r>
          </w:p>
        </w:tc>
        <w:tc>
          <w:tcPr>
            <w:tcW w:w="310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7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BE220F" w:rsidRPr="00BE220F" w:rsidRDefault="00BE220F" w:rsidP="00BE220F">
            <w:pPr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4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в ходе изучения темы: «экология», «экологические факторы». Выяснять  какие факторы, кроме природных могут, могут оказывать влияние на область распространения и численность организмов. 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в ходе изучения темы: «биотическое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 xml:space="preserve">сообщество», «биоценоз», «экосистема», «биогеоценоз». Описывать и сравнивать экосистемы различного уровня. Приводить примеры экосистем разного уровня. Характеризовать аквариум как искусственную экосистему. Определять потоки вещества и энергии в экосистеме. Давать характеристику автотрофных и гетеротрофных организмов в экосистеме. Составлять схемы пищевых цепей. 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в ходе изучения темы: «нейтрализм»,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аменсализм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», «комменсализм», 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lastRenderedPageBreak/>
              <w:t>«симбиоз»,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протокооперация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», «мутуализм», «конкуренция», «хищничество», «паразитизм».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Решать экологические задачи на применение экологических закономерностей. Приводить примеры положительных и отрицательных взаимоотношений организмов в популяциях. Характеризовать естественную экосистему. Характеризовать искусственную экосистему. 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Определять понятия: «биогеохимический цикл», «биогенные (питательные) вещества»,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микротрофные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вещества»,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макротрофные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вещества», «микроэлементы».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Характеризовать основные биогеохимические циклы на Земле. Устанавливать причинно-следственные связи между биомассой (продуктивностью) вида и его значением в поддержании функционирования сообщества. </w:t>
            </w:r>
            <w:proofErr w:type="gram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Определять понятия: «биосфера»,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«водная среда», «наземно-воздушная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среда», «почва», «организмы как среда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обитания», «механическое воздействие», «физико-химическое воздействие», «перемещение вещества», «гумус», «фильтрация».</w:t>
            </w:r>
            <w:proofErr w:type="gram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Характеризовать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биосферу как глобальную экосистему.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Приводить примеры воздействия живых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организмов на различные среды жизни. Характеризовать структуру биосферы. Выяснять роль живого вещества в биосфере. Определять понятия: «живое вещество», «биогенное вещество»,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биокосное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 xml:space="preserve"> вещество», «косное 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lastRenderedPageBreak/>
              <w:t>вещество»,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«экологический кризис», «ноосфера». Характеризовать процессы раннего этапа эволюции биосферы.  Объяснять значение охраны биосферы для сохранения жизни на Земле. Определять понятия, формируемые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в ходе изучения темы: «видовое разнообразие», «видовой состав», «автотрофы», «гетеротрофы», «продуценты»,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консументы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редуценты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», «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ярусность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», «редкие виды», «виды-</w:t>
            </w:r>
            <w:proofErr w:type="spellStart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средообразователи</w:t>
            </w:r>
            <w:proofErr w:type="spellEnd"/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t>». Характеризовать морфологическую и пространственную структуру сообществ. Анализировать структуру биотических сообществ по схеме. Определять понятия: «антропогенное воздействие на биосферу», «озоновые дыры», «парниковый эффект», «кислотные дожди».  Описывать экологическую ситуацию в своей местности. Устанавливать причинно-следственные связи между деятельностью человека и экологическими кризисами.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Определять понятия: «рациональное</w:t>
            </w:r>
            <w:r w:rsidRPr="00BE220F">
              <w:rPr>
                <w:rFonts w:ascii="Times New Roman" w:eastAsia="SimSun" w:hAnsi="Times New Roman" w:cs="Mangal"/>
                <w:color w:val="000000"/>
                <w:sz w:val="24"/>
                <w:szCs w:val="24"/>
                <w:lang w:eastAsia="zh-CN" w:bidi="hi-IN"/>
              </w:rPr>
              <w:br/>
              <w:t>природопользование», «общество одноразового потребления». Характеризовать современное человечество как «общество одноразового потребления». Обсуждать основные принципы рационального использования природных ресурсов.</w:t>
            </w:r>
          </w:p>
        </w:tc>
        <w:tc>
          <w:tcPr>
            <w:tcW w:w="27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E220F" w:rsidRPr="00BE220F" w:rsidRDefault="00BE220F" w:rsidP="00BE220F">
            <w:pPr>
              <w:widowControl w:val="0"/>
              <w:suppressAutoHyphens/>
              <w:overflowPunct w:val="0"/>
              <w:spacing w:after="0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BE220F">
              <w:rPr>
                <w:rFonts w:ascii="Times New Roman" w:eastAsia="SimSun" w:hAnsi="Times New Roman" w:cs="Mangal"/>
                <w:i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 xml:space="preserve">Объясняют возможные причины экологических кризисов. Устанавливают причинно-следственные связи между деятельностью человека и экологическими кризисами. Понимать экологические проблемы, возникающие в условиях нерационального природопользования, и пути решения этих проблем.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</w:t>
            </w:r>
            <w:r w:rsidRPr="00BE220F">
              <w:rPr>
                <w:rFonts w:ascii="Times New Roman" w:eastAsia="SimSun" w:hAnsi="Times New Roman" w:cs="Mangal"/>
                <w:i/>
                <w:iCs/>
                <w:color w:val="00000A"/>
                <w:sz w:val="24"/>
                <w:szCs w:val="24"/>
                <w:lang w:eastAsia="zh-CN" w:bidi="hi-IN"/>
              </w:rPr>
              <w:lastRenderedPageBreak/>
              <w:t>факторов риска на здоровье человека. 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</w:tc>
      </w:tr>
    </w:tbl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Liberation Serif" w:eastAsia="Calibri" w:hAnsi="Liberation Serif" w:cs="Times New Roman"/>
          <w:b/>
          <w:bCs/>
          <w:iCs/>
          <w:color w:val="000000"/>
          <w:sz w:val="24"/>
          <w:szCs w:val="24"/>
          <w:lang w:eastAsia="zh-CN" w:bidi="hi-IN"/>
        </w:rPr>
      </w:pP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Liberation Serif" w:eastAsia="Calibri" w:hAnsi="Liberation Serif" w:cs="Times New Roman"/>
          <w:b/>
          <w:bCs/>
          <w:iCs/>
          <w:color w:val="000000"/>
          <w:sz w:val="24"/>
          <w:szCs w:val="24"/>
          <w:lang w:eastAsia="zh-CN" w:bidi="hi-IN"/>
        </w:rPr>
      </w:pPr>
    </w:p>
    <w:p w:rsidR="00194626" w:rsidRDefault="00194626" w:rsidP="001946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BE220F" w:rsidRDefault="00BE220F" w:rsidP="00194626">
      <w:pPr>
        <w:rPr>
          <w:rFonts w:ascii="Times New Roman" w:hAnsi="Times New Roman" w:cs="Times New Roman"/>
          <w:b/>
          <w:sz w:val="28"/>
          <w:szCs w:val="28"/>
        </w:rPr>
      </w:pPr>
    </w:p>
    <w:p w:rsidR="00981FAD" w:rsidRDefault="00981FAD" w:rsidP="00194626">
      <w:pPr>
        <w:rPr>
          <w:rFonts w:ascii="Times New Roman" w:hAnsi="Times New Roman" w:cs="Times New Roman"/>
          <w:b/>
          <w:sz w:val="28"/>
          <w:szCs w:val="28"/>
        </w:rPr>
        <w:sectPr w:rsidR="00981FAD" w:rsidSect="00981FA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94626" w:rsidRPr="000F78B8" w:rsidRDefault="00194626" w:rsidP="00194626">
      <w:pPr>
        <w:rPr>
          <w:rFonts w:ascii="Times New Roman" w:hAnsi="Times New Roman" w:cs="Times New Roman"/>
          <w:b/>
          <w:sz w:val="28"/>
          <w:szCs w:val="28"/>
        </w:rPr>
      </w:pPr>
      <w:r w:rsidRPr="00D00D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821064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</w:p>
    <w:p w:rsidR="00194626" w:rsidRPr="00F3777E" w:rsidRDefault="00194626" w:rsidP="00F377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777E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Проведение простых биологических исследований: </w:t>
      </w:r>
      <w:r w:rsidRPr="00F3777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наблюдения за </w:t>
      </w:r>
      <w:r w:rsidRPr="00F3777E">
        <w:rPr>
          <w:rFonts w:ascii="Times New Roman" w:eastAsia="Times New Roman" w:hAnsi="Times New Roman" w:cs="Times New Roman"/>
          <w:spacing w:val="-3"/>
          <w:sz w:val="24"/>
          <w:szCs w:val="24"/>
        </w:rPr>
        <w:t>сезонными изменениями в живой природе; составление схем переда</w:t>
      </w:r>
      <w:r w:rsidRPr="00F3777E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F3777E">
        <w:rPr>
          <w:rFonts w:ascii="Times New Roman" w:eastAsia="Times New Roman" w:hAnsi="Times New Roman" w:cs="Times New Roman"/>
          <w:sz w:val="24"/>
          <w:szCs w:val="24"/>
        </w:rPr>
        <w:t xml:space="preserve">чи веществ и энергии (цепей питания); выявление приспособлений </w:t>
      </w:r>
      <w:r w:rsidRPr="00F3777E">
        <w:rPr>
          <w:rFonts w:ascii="Times New Roman" w:eastAsia="Times New Roman" w:hAnsi="Times New Roman" w:cs="Times New Roman"/>
          <w:spacing w:val="-3"/>
          <w:sz w:val="24"/>
          <w:szCs w:val="24"/>
        </w:rPr>
        <w:t>организмов к среде обитания (на конкретных примерах), типов взаи</w:t>
      </w:r>
      <w:r w:rsidRPr="00F3777E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F3777E">
        <w:rPr>
          <w:rFonts w:ascii="Times New Roman" w:eastAsia="Times New Roman" w:hAnsi="Times New Roman" w:cs="Times New Roman"/>
          <w:spacing w:val="-2"/>
          <w:sz w:val="24"/>
          <w:szCs w:val="24"/>
        </w:rPr>
        <w:t>модействия популяций разных видов в конкретной экосистеме; ана</w:t>
      </w:r>
      <w:r w:rsidRPr="00F3777E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F3777E">
        <w:rPr>
          <w:rFonts w:ascii="Times New Roman" w:eastAsia="Times New Roman" w:hAnsi="Times New Roman" w:cs="Times New Roman"/>
          <w:sz w:val="24"/>
          <w:szCs w:val="24"/>
        </w:rPr>
        <w:t xml:space="preserve">лиз и оценка воздействия факторов окружающей среды, факторов </w:t>
      </w:r>
      <w:r w:rsidRPr="00F3777E">
        <w:rPr>
          <w:rFonts w:ascii="Times New Roman" w:eastAsia="Times New Roman" w:hAnsi="Times New Roman" w:cs="Times New Roman"/>
          <w:spacing w:val="-1"/>
          <w:sz w:val="24"/>
          <w:szCs w:val="24"/>
        </w:rPr>
        <w:t>"риска на здоровье, последствий деятельности человека в экосисте</w:t>
      </w:r>
      <w:r w:rsidRPr="00F3777E">
        <w:rPr>
          <w:rFonts w:ascii="Times New Roman" w:eastAsia="Times New Roman" w:hAnsi="Times New Roman" w:cs="Times New Roman"/>
          <w:spacing w:val="-2"/>
          <w:sz w:val="24"/>
          <w:szCs w:val="24"/>
        </w:rPr>
        <w:t>мах, влияние собственных поступков на живые организмы и экосистемы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b/>
          <w:bCs/>
          <w:color w:val="00000A"/>
          <w:sz w:val="28"/>
          <w:szCs w:val="28"/>
          <w:lang w:eastAsia="zh-CN" w:bidi="hi-IN"/>
        </w:rPr>
      </w:pPr>
      <w:r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u w:val="single"/>
          <w:lang w:eastAsia="zh-CN" w:bidi="hi-IN"/>
        </w:rPr>
        <w:t>Общие биологические закономерности (9класс- 68 часов)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b/>
          <w:bCs/>
          <w:color w:val="00000A"/>
          <w:sz w:val="28"/>
          <w:szCs w:val="28"/>
          <w:lang w:eastAsia="zh-CN" w:bidi="hi-IN"/>
        </w:rPr>
      </w:pPr>
      <w:r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>Биология как наука (9класс - 2 часа)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>естественно-научной</w:t>
      </w:r>
      <w:proofErr w:type="gramEnd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 картины мира. Основные признаки живого. Уровни организации живой природы. </w:t>
      </w:r>
      <w:r w:rsidRPr="00BE220F">
        <w:rPr>
          <w:rFonts w:ascii="Times New Roman" w:eastAsia="SimSun" w:hAnsi="Times New Roman" w:cs="Mangal"/>
          <w:i/>
          <w:color w:val="00000A"/>
          <w:sz w:val="24"/>
          <w:szCs w:val="24"/>
          <w:lang w:eastAsia="zh-CN" w:bidi="hi-IN"/>
        </w:rPr>
        <w:t>Живые природные объекты как система. Классификация живых природных объектов.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 xml:space="preserve">Клетка </w:t>
      </w:r>
      <w:bookmarkStart w:id="2" w:name="__DdeLink__576_976785402"/>
      <w:bookmarkEnd w:id="2"/>
      <w:r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>(9класс- 18 часов)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BE220F">
        <w:rPr>
          <w:rFonts w:ascii="Times New Roman" w:eastAsia="SimSun" w:hAnsi="Times New Roman" w:cs="Mangal"/>
          <w:i/>
          <w:color w:val="00000A"/>
          <w:sz w:val="24"/>
          <w:szCs w:val="24"/>
          <w:lang w:eastAsia="zh-CN" w:bidi="hi-IN"/>
        </w:rPr>
        <w:t>Нарушения в строении и функционировании клеток – одна из причин заболевания организма.</w:t>
      </w: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 Деление клетки – основа размножения, роста и развития организмов. 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b/>
          <w:bCs/>
          <w:color w:val="00000A"/>
          <w:sz w:val="28"/>
          <w:szCs w:val="28"/>
          <w:lang w:eastAsia="zh-CN" w:bidi="hi-IN"/>
        </w:rPr>
      </w:pPr>
      <w:r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>Организм (9класс- 20 часов)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BE220F">
        <w:rPr>
          <w:rFonts w:ascii="Times New Roman" w:eastAsia="SimSun" w:hAnsi="Times New Roman" w:cs="Mangal"/>
          <w:bCs/>
          <w:color w:val="00000A"/>
          <w:sz w:val="24"/>
          <w:szCs w:val="24"/>
          <w:lang w:eastAsia="zh-CN" w:bidi="hi-IN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BE220F">
        <w:rPr>
          <w:rFonts w:ascii="Times New Roman" w:eastAsia="SimSun" w:hAnsi="Times New Roman" w:cs="Mangal"/>
          <w:bCs/>
          <w:i/>
          <w:color w:val="00000A"/>
          <w:sz w:val="24"/>
          <w:szCs w:val="24"/>
          <w:lang w:eastAsia="zh-CN" w:bidi="hi-IN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BE220F">
        <w:rPr>
          <w:rFonts w:ascii="Times New Roman" w:eastAsia="SimSun" w:hAnsi="Times New Roman" w:cs="Mangal"/>
          <w:bCs/>
          <w:color w:val="00000A"/>
          <w:sz w:val="24"/>
          <w:szCs w:val="24"/>
          <w:lang w:eastAsia="zh-CN" w:bidi="hi-IN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b/>
          <w:bCs/>
          <w:color w:val="00000A"/>
          <w:sz w:val="28"/>
          <w:szCs w:val="28"/>
          <w:lang w:eastAsia="zh-CN" w:bidi="hi-IN"/>
        </w:rPr>
      </w:pPr>
      <w:r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>Вид (9класс- 10 часов)</w:t>
      </w:r>
    </w:p>
    <w:p w:rsidR="00BE220F" w:rsidRPr="00BE220F" w:rsidRDefault="00BE220F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BE220F">
        <w:rPr>
          <w:rFonts w:ascii="Times New Roman" w:eastAsia="SimSun" w:hAnsi="Times New Roman" w:cs="Mangal"/>
          <w:bCs/>
          <w:color w:val="00000A"/>
          <w:sz w:val="24"/>
          <w:szCs w:val="24"/>
          <w:lang w:eastAsia="zh-CN" w:bidi="hi-IN"/>
        </w:rPr>
        <w:t xml:space="preserve">Вид, признаки вида. </w:t>
      </w: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BE220F">
        <w:rPr>
          <w:rFonts w:ascii="Times New Roman" w:eastAsia="SimSun" w:hAnsi="Times New Roman" w:cs="Mangal"/>
          <w:i/>
          <w:color w:val="00000A"/>
          <w:sz w:val="24"/>
          <w:szCs w:val="24"/>
          <w:lang w:eastAsia="zh-CN" w:bidi="hi-IN"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BE220F" w:rsidRPr="00BE220F" w:rsidRDefault="00700E83" w:rsidP="00BE220F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b/>
          <w:bCs/>
          <w:color w:val="00000A"/>
          <w:sz w:val="28"/>
          <w:szCs w:val="28"/>
          <w:lang w:eastAsia="zh-CN" w:bidi="hi-IN"/>
        </w:rPr>
      </w:pPr>
      <w:bookmarkStart w:id="3" w:name="__DdeLink__4597_330538637"/>
      <w:bookmarkEnd w:id="3"/>
      <w:r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>Экосистемы (9класс- 17</w:t>
      </w:r>
      <w:r w:rsidR="00BE220F" w:rsidRPr="00BE220F">
        <w:rPr>
          <w:rFonts w:ascii="Times New Roman" w:eastAsia="SimSun" w:hAnsi="Times New Roman" w:cs="Mangal"/>
          <w:b/>
          <w:bCs/>
          <w:color w:val="00000A"/>
          <w:sz w:val="24"/>
          <w:szCs w:val="24"/>
          <w:lang w:eastAsia="zh-CN" w:bidi="hi-IN"/>
        </w:rPr>
        <w:t xml:space="preserve"> часов)</w:t>
      </w:r>
    </w:p>
    <w:p w:rsidR="0069745D" w:rsidRPr="0069745D" w:rsidRDefault="00BE220F" w:rsidP="0069745D">
      <w:pPr>
        <w:widowControl w:val="0"/>
        <w:suppressAutoHyphens/>
        <w:overflowPunct w:val="0"/>
        <w:spacing w:after="0" w:line="240" w:lineRule="auto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sectPr w:rsidR="0069745D" w:rsidRPr="0069745D" w:rsidSect="00981FA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BE220F">
        <w:rPr>
          <w:rFonts w:ascii="Times New Roman" w:eastAsia="SimSun" w:hAnsi="Times New Roman" w:cs="Mangal"/>
          <w:bCs/>
          <w:color w:val="00000A"/>
          <w:sz w:val="24"/>
          <w:szCs w:val="24"/>
          <w:lang w:eastAsia="zh-CN" w:bidi="hi-IN"/>
        </w:rPr>
        <w:t xml:space="preserve">Экология, экологические факторы, их влияние на организмы. </w:t>
      </w:r>
      <w:proofErr w:type="spellStart"/>
      <w:r w:rsidRPr="00BE220F">
        <w:rPr>
          <w:rFonts w:ascii="Times New Roman" w:eastAsia="SimSun" w:hAnsi="Times New Roman" w:cs="Mangal"/>
          <w:bCs/>
          <w:color w:val="00000A"/>
          <w:sz w:val="24"/>
          <w:szCs w:val="24"/>
          <w:lang w:eastAsia="zh-CN" w:bidi="hi-IN"/>
        </w:rPr>
        <w:t>Экосистемная</w:t>
      </w:r>
      <w:proofErr w:type="spellEnd"/>
      <w:r w:rsidRPr="00BE220F">
        <w:rPr>
          <w:rFonts w:ascii="Times New Roman" w:eastAsia="SimSun" w:hAnsi="Times New Roman" w:cs="Mangal"/>
          <w:bCs/>
          <w:color w:val="00000A"/>
          <w:sz w:val="24"/>
          <w:szCs w:val="24"/>
          <w:lang w:eastAsia="zh-CN" w:bidi="hi-IN"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иогеоценоз). </w:t>
      </w:r>
      <w:proofErr w:type="spellStart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>Агроэкосистема</w:t>
      </w:r>
      <w:proofErr w:type="spellEnd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 (</w:t>
      </w:r>
      <w:proofErr w:type="spellStart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>агроценоз</w:t>
      </w:r>
      <w:proofErr w:type="spellEnd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) как искусственное сообщество организмов. </w:t>
      </w:r>
      <w:r w:rsidRPr="00BE220F">
        <w:rPr>
          <w:rFonts w:ascii="Times New Roman" w:eastAsia="SimSun" w:hAnsi="Times New Roman" w:cs="Mangal"/>
          <w:i/>
          <w:color w:val="00000A"/>
          <w:sz w:val="24"/>
          <w:szCs w:val="24"/>
          <w:lang w:eastAsia="zh-CN" w:bidi="hi-IN"/>
        </w:rPr>
        <w:t xml:space="preserve">Круговорот веществ и поток энергии в биогеоценозах. </w:t>
      </w: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>Биосфера – глобальная экосистема. В.И. Вернадский – основоположник учения о биосфере. Структура</w:t>
      </w:r>
      <w:bookmarkStart w:id="4" w:name="page23"/>
      <w:bookmarkEnd w:id="4"/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 биосферы. Распространение и роль живого вещества в биосфере.</w:t>
      </w:r>
      <w:r w:rsidRPr="00BE220F">
        <w:rPr>
          <w:rFonts w:ascii="Times New Roman" w:eastAsia="SimSun" w:hAnsi="Times New Roman" w:cs="Mangal"/>
          <w:i/>
          <w:color w:val="00000A"/>
          <w:sz w:val="24"/>
          <w:szCs w:val="24"/>
          <w:lang w:eastAsia="zh-CN" w:bidi="hi-IN"/>
        </w:rPr>
        <w:t xml:space="preserve"> Ноосфера. Краткая история эволюции биосферы.</w:t>
      </w:r>
      <w:r w:rsidRPr="00BE220F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F3777E" w:rsidRDefault="00F3777E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33198" w:rsidRPr="00633198" w:rsidRDefault="00194626" w:rsidP="00633198">
      <w:pPr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A3A26">
        <w:rPr>
          <w:rFonts w:ascii="Times New Roman" w:hAnsi="Times New Roman" w:cs="Times New Roman"/>
          <w:b/>
          <w:sz w:val="28"/>
          <w:szCs w:val="28"/>
        </w:rPr>
        <w:t>.</w:t>
      </w:r>
      <w:r w:rsidR="00633198" w:rsidRPr="00633198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7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942"/>
        <w:gridCol w:w="2098"/>
      </w:tblGrid>
      <w:tr w:rsidR="00633198" w:rsidRPr="00633198" w:rsidTr="00633198">
        <w:trPr>
          <w:trHeight w:val="5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98" w:rsidRPr="00633198" w:rsidRDefault="00633198" w:rsidP="006331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33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3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98" w:rsidRPr="00633198" w:rsidRDefault="00633198" w:rsidP="00633198">
            <w:pPr>
              <w:ind w:left="553" w:hanging="5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98" w:rsidRPr="00633198" w:rsidRDefault="00633198" w:rsidP="006331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33198" w:rsidRPr="00633198" w:rsidTr="00633198">
        <w:trPr>
          <w:trHeight w:val="51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98" w:rsidRPr="00633198" w:rsidRDefault="00633198" w:rsidP="006331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98" w:rsidRPr="00633198" w:rsidRDefault="00633198" w:rsidP="006331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198" w:rsidRPr="00633198" w:rsidRDefault="00633198" w:rsidP="006331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3198" w:rsidRPr="00633198" w:rsidTr="00633198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633198" w:rsidP="006331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9011A0" w:rsidP="009011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E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901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Биология как наука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9011A0" w:rsidP="006331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33198" w:rsidRPr="00633198" w:rsidTr="00633198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633198" w:rsidP="006331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9011A0" w:rsidP="009011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E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901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Клетк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9011A0" w:rsidP="006331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633198" w:rsidRPr="00633198" w:rsidTr="009011A0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633198" w:rsidP="006331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98" w:rsidRPr="00633198" w:rsidRDefault="009011A0" w:rsidP="009011A0">
            <w:pPr>
              <w:ind w:left="553" w:hanging="5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E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</w:t>
            </w:r>
            <w:r w:rsidRPr="009011A0">
              <w:rPr>
                <w:rFonts w:ascii="Times New Roman" w:eastAsia="Calibri" w:hAnsi="Times New Roman" w:cs="Times New Roman"/>
                <w:sz w:val="24"/>
                <w:szCs w:val="24"/>
              </w:rPr>
              <w:t>. Организм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9011A0" w:rsidP="006331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633198" w:rsidRPr="00633198" w:rsidTr="009011A0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633198" w:rsidP="006331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98" w:rsidRPr="00633198" w:rsidRDefault="009011A0" w:rsidP="009011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E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</w:t>
            </w:r>
            <w:r w:rsidRPr="00901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9011A0" w:rsidP="006331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33198" w:rsidRPr="00633198" w:rsidTr="009011A0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633198" w:rsidP="006331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98" w:rsidRPr="00633198" w:rsidRDefault="009011A0" w:rsidP="009011A0">
            <w:pPr>
              <w:ind w:left="553" w:hanging="5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E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</w:t>
            </w:r>
            <w:r w:rsidRPr="00901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Экосистемы   (18 часов)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700E83" w:rsidP="006331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633198" w:rsidRPr="00633198" w:rsidTr="00633198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294E42" w:rsidP="006331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633198" w:rsidP="00633198">
            <w:pPr>
              <w:ind w:left="553" w:hanging="55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3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98" w:rsidRPr="00633198" w:rsidRDefault="00700E83" w:rsidP="006331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</w:tr>
    </w:tbl>
    <w:p w:rsidR="00633198" w:rsidRDefault="00633198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33198" w:rsidRDefault="00633198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33198" w:rsidRDefault="00633198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33198" w:rsidRDefault="00633198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4815C0" w:rsidRDefault="004815C0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4815C0" w:rsidRDefault="004815C0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9745D" w:rsidP="00AA3A26">
      <w:pPr>
        <w:rPr>
          <w:rFonts w:ascii="Times New Roman" w:hAnsi="Times New Roman" w:cs="Times New Roman"/>
          <w:b/>
          <w:sz w:val="28"/>
          <w:szCs w:val="28"/>
        </w:rPr>
      </w:pPr>
    </w:p>
    <w:p w:rsidR="0069745D" w:rsidRDefault="00606E31" w:rsidP="00AA3A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3A26" w:rsidRPr="00B4540E" w:rsidRDefault="00AA3A26" w:rsidP="00AA3A26">
      <w:pPr>
        <w:rPr>
          <w:rFonts w:ascii="Times New Roman" w:hAnsi="Times New Roman" w:cs="Times New Roman"/>
          <w:b/>
          <w:sz w:val="28"/>
          <w:szCs w:val="28"/>
        </w:rPr>
      </w:pPr>
      <w:r w:rsidRPr="00B4540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3"/>
        <w:tblW w:w="10692" w:type="dxa"/>
        <w:tblLayout w:type="fixed"/>
        <w:tblLook w:val="04A0" w:firstRow="1" w:lastRow="0" w:firstColumn="1" w:lastColumn="0" w:noHBand="0" w:noVBand="1"/>
      </w:tblPr>
      <w:tblGrid>
        <w:gridCol w:w="888"/>
        <w:gridCol w:w="1223"/>
        <w:gridCol w:w="5935"/>
        <w:gridCol w:w="1370"/>
        <w:gridCol w:w="1276"/>
      </w:tblGrid>
      <w:tr w:rsidR="00194626" w:rsidTr="003628CC">
        <w:tc>
          <w:tcPr>
            <w:tcW w:w="888" w:type="dxa"/>
          </w:tcPr>
          <w:p w:rsidR="00194626" w:rsidRDefault="00194626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 году</w:t>
            </w:r>
          </w:p>
        </w:tc>
        <w:tc>
          <w:tcPr>
            <w:tcW w:w="1223" w:type="dxa"/>
          </w:tcPr>
          <w:p w:rsidR="00194626" w:rsidRDefault="00194626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 теме</w:t>
            </w:r>
          </w:p>
        </w:tc>
        <w:tc>
          <w:tcPr>
            <w:tcW w:w="5935" w:type="dxa"/>
          </w:tcPr>
          <w:p w:rsidR="00194626" w:rsidRDefault="00194626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70" w:type="dxa"/>
          </w:tcPr>
          <w:p w:rsidR="00194626" w:rsidRDefault="00194626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276" w:type="dxa"/>
          </w:tcPr>
          <w:p w:rsidR="00194626" w:rsidRDefault="00194626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Фактическая дата</w:t>
            </w:r>
          </w:p>
        </w:tc>
      </w:tr>
      <w:tr w:rsidR="00AA3A26" w:rsidTr="003628CC">
        <w:tc>
          <w:tcPr>
            <w:tcW w:w="10692" w:type="dxa"/>
            <w:gridSpan w:val="5"/>
          </w:tcPr>
          <w:p w:rsidR="00AA3A26" w:rsidRPr="00AA3A26" w:rsidRDefault="00003DE0" w:rsidP="00003D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Биология как наука (2 часа)</w:t>
            </w:r>
          </w:p>
        </w:tc>
      </w:tr>
      <w:tr w:rsidR="00A65E48" w:rsidTr="003628CC">
        <w:tc>
          <w:tcPr>
            <w:tcW w:w="888" w:type="dxa"/>
          </w:tcPr>
          <w:p w:rsidR="00A65E48" w:rsidRDefault="00A65E48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</w:tcPr>
          <w:p w:rsidR="00A65E48" w:rsidRPr="00187A4C" w:rsidRDefault="00A65E48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5" w:type="dxa"/>
          </w:tcPr>
          <w:p w:rsidR="00A65E48" w:rsidRPr="00700E83" w:rsidRDefault="00003DE0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      </w:r>
            <w:proofErr w:type="gramStart"/>
            <w:r w:rsidRPr="00700E83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700E83">
              <w:rPr>
                <w:rFonts w:ascii="Times New Roman" w:hAnsi="Times New Roman"/>
                <w:sz w:val="24"/>
                <w:szCs w:val="24"/>
              </w:rPr>
              <w:t xml:space="preserve"> картины мира</w:t>
            </w:r>
          </w:p>
        </w:tc>
        <w:tc>
          <w:tcPr>
            <w:tcW w:w="1370" w:type="dxa"/>
          </w:tcPr>
          <w:p w:rsidR="00A65E48" w:rsidRPr="00CE7D50" w:rsidRDefault="00965D1C" w:rsidP="0063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65E48" w:rsidRPr="00CE7D5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A65E48" w:rsidRDefault="00A65E48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48" w:rsidTr="003628CC">
        <w:tc>
          <w:tcPr>
            <w:tcW w:w="888" w:type="dxa"/>
          </w:tcPr>
          <w:p w:rsidR="00A65E48" w:rsidRDefault="00A65E48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</w:tcPr>
          <w:p w:rsidR="00A65E48" w:rsidRPr="00187A4C" w:rsidRDefault="00A65E48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5" w:type="dxa"/>
          </w:tcPr>
          <w:p w:rsidR="00A65E48" w:rsidRPr="00700E83" w:rsidRDefault="00003DE0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признаки живого. Уровни организации живой природы. Живые природные объекты как система. Классификация живых природных объектов.</w:t>
            </w:r>
          </w:p>
        </w:tc>
        <w:tc>
          <w:tcPr>
            <w:tcW w:w="1370" w:type="dxa"/>
          </w:tcPr>
          <w:p w:rsidR="00A65E48" w:rsidRPr="00CE7D50" w:rsidRDefault="00294E42" w:rsidP="0063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65E48" w:rsidRPr="00CE7D5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A65E48" w:rsidRDefault="00A65E48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48" w:rsidTr="003628CC">
        <w:tc>
          <w:tcPr>
            <w:tcW w:w="10692" w:type="dxa"/>
            <w:gridSpan w:val="5"/>
          </w:tcPr>
          <w:p w:rsidR="00A65E48" w:rsidRPr="00700E83" w:rsidRDefault="00003DE0" w:rsidP="00003D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Клетка (18 часов)</w:t>
            </w:r>
          </w:p>
        </w:tc>
      </w:tr>
      <w:tr w:rsidR="00A65E48" w:rsidTr="003628CC">
        <w:tc>
          <w:tcPr>
            <w:tcW w:w="888" w:type="dxa"/>
          </w:tcPr>
          <w:p w:rsidR="00A65E48" w:rsidRDefault="00D528EE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</w:tcPr>
          <w:p w:rsidR="00A65E48" w:rsidRDefault="00A65E48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5" w:type="dxa"/>
          </w:tcPr>
          <w:p w:rsidR="00A65E48" w:rsidRPr="00700E83" w:rsidRDefault="00003DE0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Клеточная теория.</w:t>
            </w:r>
          </w:p>
        </w:tc>
        <w:tc>
          <w:tcPr>
            <w:tcW w:w="1370" w:type="dxa"/>
          </w:tcPr>
          <w:p w:rsidR="00A65E48" w:rsidRPr="00CE7D50" w:rsidRDefault="00294E42" w:rsidP="0063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65E48" w:rsidRPr="00CE7D5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A65E48" w:rsidRDefault="00A65E48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82C80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Строение клетки: клеточная оболочка, плазматическая мембрана.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82C80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Строение клетки: цитоплазма, ядро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A5025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Хромосомы и гены. Нуклеиновые кислоты.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A5025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клетки:  органоиды.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A5025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клетки:  органоиды.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9C093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Многообразие клеток. Различия в строении клеток эукариот и прокариот.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9C093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№1 «Изучение клеток и тканей растений и животных на готовых </w:t>
            </w:r>
            <w:bookmarkStart w:id="5" w:name="page2737"/>
            <w:bookmarkEnd w:id="5"/>
            <w:r w:rsidRPr="00700E83">
              <w:rPr>
                <w:rFonts w:ascii="Times New Roman" w:hAnsi="Times New Roman"/>
                <w:sz w:val="24"/>
                <w:szCs w:val="24"/>
              </w:rPr>
              <w:t>микропрепаратах»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9C093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 в клетке. 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9C093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Энергетический обмен в клетке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9C093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Фотосинтез и хемосинтез.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3A045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Синтез белков в клетке.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3A045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Синтез белков в клетке.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3A045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Деление клетки – основа размножения, роста и развития организмов. 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D4EC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Митоз.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D4EC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i/>
                <w:sz w:val="24"/>
                <w:szCs w:val="24"/>
              </w:rPr>
              <w:t>Нарушения в строении и функционировании клеток – одна из причин заболевания организма.</w:t>
            </w:r>
            <w:r w:rsidRPr="00700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D4EC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Обобщающий урок по теме: «Клетка»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D4EC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 №1 по теме: «Клетка»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4248C">
        <w:tc>
          <w:tcPr>
            <w:tcW w:w="10692" w:type="dxa"/>
            <w:gridSpan w:val="5"/>
          </w:tcPr>
          <w:p w:rsidR="00294E42" w:rsidRPr="00700E83" w:rsidRDefault="00294E42" w:rsidP="00B33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Организм (20 часов)</w:t>
            </w:r>
          </w:p>
        </w:tc>
      </w:tr>
      <w:tr w:rsidR="00294E42" w:rsidTr="00EC272F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Клеточные и неклеточные формы жизни. Вирусы.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EC272F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Одноклеточные и многоклеточные организмы.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EC272F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Особенности химического состава  организмов: неорганические и органические вещества, их роль в организме.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AE041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превращения энергии – признак живых организмов.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AE041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Питание, дыхание, транспорт веществ, удаление продуктов обмена, координация и регуляция функций, движение и опора у растений и животных. 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AE041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Рост и развитие организмов.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7035B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Размножение. Бесполое и половое размножение.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7035B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Половые клетки.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11.12.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7035B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Мейоз.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7035B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Мейоз.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7035B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Оплодотворение.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7035B4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5733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5" w:type="dxa"/>
          </w:tcPr>
          <w:p w:rsidR="00294E42" w:rsidRPr="00700E83" w:rsidRDefault="00294E42" w:rsidP="00B33E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Наследственность и изменчивость – свойства организмов. Наследственная и ненаследственная изменчивость.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5733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№2</w:t>
            </w:r>
            <w:r w:rsidRPr="00700E83">
              <w:rPr>
                <w:rFonts w:ascii="Times New Roman" w:hAnsi="Times New Roman"/>
                <w:sz w:val="24"/>
                <w:szCs w:val="24"/>
              </w:rPr>
              <w:t xml:space="preserve"> «Выявление изменчивости организмов»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5733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Закономерности наследования признаков, установленные Г. Менделем. Моногибридное скрещивание.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5733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Неполное доминирование. Анализирующее скрещивание.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5733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proofErr w:type="spellStart"/>
            <w:r w:rsidRPr="00700E83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700E83">
              <w:rPr>
                <w:rFonts w:ascii="Times New Roman" w:hAnsi="Times New Roman"/>
                <w:sz w:val="24"/>
                <w:szCs w:val="24"/>
              </w:rPr>
              <w:t xml:space="preserve"> скрещивание. Закон независимого наследования признаков.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5733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35" w:type="dxa"/>
          </w:tcPr>
          <w:p w:rsidR="00294E42" w:rsidRPr="00700E83" w:rsidRDefault="00294E42">
            <w:pPr>
              <w:rPr>
                <w:rFonts w:ascii="Times New Roman" w:hAnsi="Times New Roman" w:cs="Mangal"/>
                <w:color w:val="00000A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 xml:space="preserve">Приспособленность организмов к условиям среды. </w:t>
            </w:r>
          </w:p>
          <w:p w:rsidR="00294E42" w:rsidRPr="00700E83" w:rsidRDefault="00294E42">
            <w:pPr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Лабораторная работа № 3 </w:t>
            </w:r>
          </w:p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«Выявление приспособлений у организмов к среде обитания (на конкретных примерах)»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604693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Обобщающий урок по теме: «Организм»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604693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/>
                <w:bCs/>
                <w:sz w:val="24"/>
                <w:szCs w:val="24"/>
              </w:rPr>
              <w:t>Диагностическая работа №2</w:t>
            </w:r>
            <w:r w:rsidRPr="00700E83">
              <w:rPr>
                <w:rFonts w:ascii="Times New Roman" w:hAnsi="Times New Roman"/>
                <w:sz w:val="24"/>
                <w:szCs w:val="24"/>
              </w:rPr>
              <w:t xml:space="preserve"> по теме: «Организм»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B726E7">
        <w:tc>
          <w:tcPr>
            <w:tcW w:w="10692" w:type="dxa"/>
            <w:gridSpan w:val="5"/>
          </w:tcPr>
          <w:p w:rsidR="00294E42" w:rsidRPr="00700E83" w:rsidRDefault="00294E42" w:rsidP="00B33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Вид (10 часов)</w:t>
            </w:r>
          </w:p>
        </w:tc>
      </w:tr>
      <w:tr w:rsidR="00294E42" w:rsidTr="005B789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 w:cs="SchoolBookCSanPin;Times New Rom"/>
                <w:bCs/>
                <w:sz w:val="24"/>
                <w:szCs w:val="24"/>
              </w:rPr>
              <w:t xml:space="preserve">Вид, признаки вида. </w:t>
            </w:r>
            <w:r w:rsidRPr="00700E83">
              <w:rPr>
                <w:rFonts w:ascii="Times New Roman" w:hAnsi="Times New Roman" w:cs="SchoolBookCSanPin;Times New Rom"/>
                <w:sz w:val="24"/>
                <w:szCs w:val="24"/>
              </w:rPr>
              <w:t>Вид как основная систематическая категория живого.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B789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 w:cs="SchoolBookCSanPin;Times New Rom"/>
                <w:sz w:val="24"/>
                <w:szCs w:val="24"/>
              </w:rPr>
              <w:t>Популяция как форма существования вида в природе. Популяция как единица эволюции</w:t>
            </w:r>
            <w:r w:rsidRPr="00700E83">
              <w:rPr>
                <w:rFonts w:ascii="Times New Roman" w:hAnsi="Times New Roman" w:cs="SchoolBookCSanPin;Times New Rom"/>
                <w:i/>
                <w:sz w:val="24"/>
                <w:szCs w:val="24"/>
              </w:rPr>
              <w:t>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B789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Ч. Дарвин – основоположник учения об эволюции.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B789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Основные движущие силы эволюции в природе.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5B789B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Результаты эволюции: многообразие видов, приспособленность организмов к среде обитания. </w:t>
            </w:r>
            <w:r w:rsidRPr="00700E83">
              <w:rPr>
                <w:rFonts w:ascii="Times New Roman" w:hAnsi="Times New Roman"/>
                <w:i/>
                <w:sz w:val="24"/>
                <w:szCs w:val="24"/>
              </w:rPr>
              <w:t>Усложнение растений и животных в процессе эволюции.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674F9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i/>
                <w:sz w:val="24"/>
                <w:szCs w:val="24"/>
              </w:rPr>
              <w:t>Происхождение основных систематических групп растений и животных.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674F9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674F9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Основы селекции. Основные методы селекции.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674F9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Обобщающий урок по теме: «Вид»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8674F9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Диагностическая работа № 3 </w:t>
            </w:r>
            <w:r w:rsidRPr="00700E83">
              <w:rPr>
                <w:rFonts w:ascii="Times New Roman" w:hAnsi="Times New Roman"/>
                <w:sz w:val="24"/>
                <w:szCs w:val="24"/>
              </w:rPr>
              <w:t>по теме: «Вид»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9D0E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3628CC">
        <w:tc>
          <w:tcPr>
            <w:tcW w:w="10692" w:type="dxa"/>
            <w:gridSpan w:val="5"/>
          </w:tcPr>
          <w:p w:rsidR="00294E42" w:rsidRPr="00700E83" w:rsidRDefault="00700E83" w:rsidP="006230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E8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Экосистемы   (17</w:t>
            </w:r>
            <w:r w:rsidR="00294E42" w:rsidRPr="00700E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Экология, экологические факторы, их влияние на организмы.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proofErr w:type="spellStart"/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Экосистемная</w:t>
            </w:r>
            <w:proofErr w:type="spellEnd"/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живой природы.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Экосистема, ее основные компоненты. Структура экосистемы.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Пищевые связи в экосистеме.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Взаимодействие популяций разных видов в экосистеме.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bCs/>
                <w:sz w:val="24"/>
                <w:szCs w:val="24"/>
              </w:rPr>
              <w:t>Естественная экосистема (б</w:t>
            </w:r>
            <w:r w:rsidRPr="00700E83">
              <w:rPr>
                <w:rFonts w:ascii="Times New Roman" w:hAnsi="Times New Roman"/>
                <w:sz w:val="24"/>
                <w:szCs w:val="24"/>
              </w:rPr>
              <w:t>иогеоценоз).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proofErr w:type="spellStart"/>
            <w:r w:rsidRPr="00700E83">
              <w:rPr>
                <w:rFonts w:ascii="Times New Roman" w:hAnsi="Times New Roman"/>
                <w:sz w:val="24"/>
                <w:szCs w:val="24"/>
              </w:rPr>
              <w:t>Агроэкосистема</w:t>
            </w:r>
            <w:proofErr w:type="spellEnd"/>
            <w:r w:rsidRPr="00700E8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00E83">
              <w:rPr>
                <w:rFonts w:ascii="Times New Roman" w:hAnsi="Times New Roman"/>
                <w:sz w:val="24"/>
                <w:szCs w:val="24"/>
              </w:rPr>
              <w:t>агроценоз</w:t>
            </w:r>
            <w:proofErr w:type="spellEnd"/>
            <w:r w:rsidRPr="00700E83">
              <w:rPr>
                <w:rFonts w:ascii="Times New Roman" w:hAnsi="Times New Roman"/>
                <w:sz w:val="24"/>
                <w:szCs w:val="24"/>
              </w:rPr>
              <w:t>) как искусственное сообщество организмов.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i/>
                <w:sz w:val="24"/>
                <w:szCs w:val="24"/>
              </w:rPr>
              <w:t>Круговорот веществ и поток энергии в биогеоценозах.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00E83">
              <w:rPr>
                <w:rFonts w:ascii="Times New Roman" w:hAnsi="Times New Roman"/>
                <w:i/>
                <w:sz w:val="24"/>
                <w:szCs w:val="24"/>
              </w:rPr>
              <w:t>Биосфера – глобальная экосистема. В.И. Вернадский – основоположник учения о биосфере.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Структура</w:t>
            </w:r>
            <w:bookmarkStart w:id="6" w:name="page2338"/>
            <w:bookmarkEnd w:id="6"/>
            <w:r w:rsidRPr="00700E83">
              <w:rPr>
                <w:rFonts w:ascii="Times New Roman" w:hAnsi="Times New Roman"/>
                <w:sz w:val="24"/>
                <w:szCs w:val="24"/>
              </w:rPr>
              <w:t xml:space="preserve"> биосферы.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61D9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Распространение и роль живого вещества в биосфере.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A338F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i/>
                <w:sz w:val="24"/>
                <w:szCs w:val="24"/>
              </w:rPr>
              <w:t>Ноосфера. Краткая история эволюции биосферы.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A338F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Значение охраны биосферы для сохранения жизни на Земле.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4A338F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 xml:space="preserve">Биологическое разнообразие как основа устойчивости биосферы. 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E17CC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Современные экологические проблемы, их влияние на собственную жизнь и жизнь окружающих людей.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E17CCE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Последствия деятельности человека в экосистемах. Влияние собственных поступков на живые организмы и экосистемы.</w:t>
            </w:r>
          </w:p>
        </w:tc>
        <w:tc>
          <w:tcPr>
            <w:tcW w:w="1370" w:type="dxa"/>
            <w:vAlign w:val="center"/>
          </w:tcPr>
          <w:p w:rsidR="00294E42" w:rsidRPr="00700E83" w:rsidRDefault="00294E42" w:rsidP="00700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E42" w:rsidTr="003628CC">
        <w:tc>
          <w:tcPr>
            <w:tcW w:w="888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23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35" w:type="dxa"/>
          </w:tcPr>
          <w:p w:rsidR="00294E42" w:rsidRPr="00700E83" w:rsidRDefault="00294E42">
            <w:pPr>
              <w:widowControl w:val="0"/>
              <w:suppressAutoHyphens/>
              <w:overflowPunct w:val="0"/>
              <w:rPr>
                <w:rFonts w:ascii="Times New Roman" w:hAnsi="Times New Roman"/>
                <w:color w:val="00000A"/>
                <w:sz w:val="24"/>
                <w:szCs w:val="24"/>
                <w:lang w:eastAsia="zh-CN" w:bidi="hi-IN"/>
              </w:rPr>
            </w:pPr>
            <w:r w:rsidRPr="00700E83">
              <w:rPr>
                <w:rFonts w:ascii="Times New Roman" w:hAnsi="Times New Roman"/>
                <w:sz w:val="24"/>
                <w:szCs w:val="24"/>
              </w:rPr>
              <w:t>Обобщающий урок по теме: «Экосистемы»</w:t>
            </w:r>
          </w:p>
        </w:tc>
        <w:tc>
          <w:tcPr>
            <w:tcW w:w="1370" w:type="dxa"/>
          </w:tcPr>
          <w:p w:rsidR="00294E42" w:rsidRPr="00700E83" w:rsidRDefault="00700E83" w:rsidP="0070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E83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</w:tcPr>
          <w:p w:rsidR="00294E42" w:rsidRDefault="00294E42" w:rsidP="00B33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A26" w:rsidRDefault="00AA3A26" w:rsidP="00AA3A26"/>
    <w:p w:rsidR="00BE74F9" w:rsidRDefault="00BE74F9"/>
    <w:sectPr w:rsidR="00BE74F9" w:rsidSect="00981FA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choolBookCSanPin;Times New Rom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1A5F"/>
    <w:multiLevelType w:val="hybridMultilevel"/>
    <w:tmpl w:val="3F0C1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74367E4"/>
    <w:multiLevelType w:val="hybridMultilevel"/>
    <w:tmpl w:val="1D6E8106"/>
    <w:lvl w:ilvl="0" w:tplc="CA302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C1"/>
    <w:rsid w:val="00003DE0"/>
    <w:rsid w:val="00030077"/>
    <w:rsid w:val="00030140"/>
    <w:rsid w:val="00096385"/>
    <w:rsid w:val="000D70BF"/>
    <w:rsid w:val="00194626"/>
    <w:rsid w:val="001A3DE5"/>
    <w:rsid w:val="00282B24"/>
    <w:rsid w:val="00294E42"/>
    <w:rsid w:val="002F3EA7"/>
    <w:rsid w:val="003628CC"/>
    <w:rsid w:val="004216D2"/>
    <w:rsid w:val="004815C0"/>
    <w:rsid w:val="004F0987"/>
    <w:rsid w:val="005934FE"/>
    <w:rsid w:val="005B3E44"/>
    <w:rsid w:val="00606E31"/>
    <w:rsid w:val="0062302D"/>
    <w:rsid w:val="00633198"/>
    <w:rsid w:val="00644330"/>
    <w:rsid w:val="00667376"/>
    <w:rsid w:val="0069745D"/>
    <w:rsid w:val="00700E83"/>
    <w:rsid w:val="007328CC"/>
    <w:rsid w:val="00766C50"/>
    <w:rsid w:val="00791B80"/>
    <w:rsid w:val="007D637D"/>
    <w:rsid w:val="0084237F"/>
    <w:rsid w:val="00857766"/>
    <w:rsid w:val="008A6151"/>
    <w:rsid w:val="009011A0"/>
    <w:rsid w:val="00965D1C"/>
    <w:rsid w:val="00981FAD"/>
    <w:rsid w:val="00983C30"/>
    <w:rsid w:val="009D1E36"/>
    <w:rsid w:val="00A35AA8"/>
    <w:rsid w:val="00A65E48"/>
    <w:rsid w:val="00AA3A26"/>
    <w:rsid w:val="00AF244A"/>
    <w:rsid w:val="00B33E4D"/>
    <w:rsid w:val="00BE220F"/>
    <w:rsid w:val="00BE74F9"/>
    <w:rsid w:val="00C00D7A"/>
    <w:rsid w:val="00C62BDB"/>
    <w:rsid w:val="00C66813"/>
    <w:rsid w:val="00CA7DC1"/>
    <w:rsid w:val="00CC6486"/>
    <w:rsid w:val="00D528EE"/>
    <w:rsid w:val="00D74B6A"/>
    <w:rsid w:val="00DB0AD5"/>
    <w:rsid w:val="00DB0CF1"/>
    <w:rsid w:val="00EC3CBB"/>
    <w:rsid w:val="00F149C2"/>
    <w:rsid w:val="00F3777E"/>
    <w:rsid w:val="00F651FA"/>
    <w:rsid w:val="00FD0C70"/>
    <w:rsid w:val="00FD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3A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3A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18</Pages>
  <Words>4155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uch28</dc:creator>
  <cp:keywords/>
  <dc:description/>
  <cp:lastModifiedBy>uch28</cp:lastModifiedBy>
  <cp:revision>34</cp:revision>
  <dcterms:created xsi:type="dcterms:W3CDTF">2013-10-10T18:03:00Z</dcterms:created>
  <dcterms:modified xsi:type="dcterms:W3CDTF">2020-10-19T05:18:00Z</dcterms:modified>
</cp:coreProperties>
</file>